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2A" w:rsidRDefault="009A192A" w:rsidP="00890048">
      <w:pPr>
        <w:spacing w:line="240" w:lineRule="auto"/>
        <w:ind w:left="55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№ 3                                                                                                                             </w:t>
      </w:r>
      <w:r w:rsidRPr="00AF6B0E">
        <w:rPr>
          <w:rFonts w:ascii="Times New Roman" w:hAnsi="Times New Roman"/>
          <w:sz w:val="26"/>
          <w:szCs w:val="26"/>
        </w:rPr>
        <w:t xml:space="preserve">к протоколу Ученого совета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AF6B0E">
        <w:rPr>
          <w:rFonts w:ascii="Times New Roman" w:hAnsi="Times New Roman"/>
          <w:sz w:val="26"/>
          <w:szCs w:val="26"/>
        </w:rPr>
        <w:t>МИЭМ НИУ ВШЭ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от 16 января 2018 </w:t>
      </w:r>
      <w:r w:rsidRPr="00AF6B0E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25</w:t>
      </w:r>
    </w:p>
    <w:p w:rsidR="009A192A" w:rsidRPr="00AF6B0E" w:rsidRDefault="009A192A" w:rsidP="00890048">
      <w:pPr>
        <w:spacing w:line="240" w:lineRule="auto"/>
        <w:ind w:left="55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пролонгацией действия на конкурсную кампанию 2019 года, принятой</w:t>
      </w:r>
      <w:r w:rsidRPr="009709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Ученым советом МИЭМ НИУ ВШЭ                                                                                  02 октября 2018 </w:t>
      </w:r>
      <w:r w:rsidRPr="00AF6B0E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протокол </w:t>
      </w:r>
      <w:r w:rsidRPr="00AF6B0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32 </w:t>
      </w:r>
    </w:p>
    <w:p w:rsidR="009A192A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A192A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A192A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A192A" w:rsidRPr="0023121F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>Дополнительные критерии оценки претендентов на избрание</w:t>
      </w:r>
    </w:p>
    <w:p w:rsidR="009A192A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конкурсу на должности ППС МИЭМ НИУ ВШЭ</w:t>
      </w:r>
    </w:p>
    <w:p w:rsidR="009A192A" w:rsidRPr="0023121F" w:rsidRDefault="009A192A" w:rsidP="00FA7E0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Данные дополнительные критерии оценки претендентов распространяются на штатных преподавателей МИЭМ НИУ ВШЭ, выходящих на конкурс в связи с окончанием срока действия трудового договора (для внешних претендентов – для ознакомления с требованиями следующих, после приема в МИЭМ НИУ ВШЭ, своих избраний по конкурсу). </w:t>
      </w:r>
    </w:p>
    <w:p w:rsidR="009A192A" w:rsidRDefault="009A192A" w:rsidP="00FA7E09">
      <w:pPr>
        <w:tabs>
          <w:tab w:val="left" w:pos="206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192A" w:rsidRPr="0023121F" w:rsidRDefault="009A192A" w:rsidP="007745DF">
      <w:pPr>
        <w:tabs>
          <w:tab w:val="left" w:pos="2064"/>
        </w:tabs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70908">
        <w:rPr>
          <w:rFonts w:ascii="Times New Roman" w:hAnsi="Times New Roman"/>
          <w:bCs/>
          <w:sz w:val="26"/>
        </w:rPr>
        <w:t xml:space="preserve">В соответствии с пунктом 4.5.3. «Регламента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НИУ ВШЭ» (введен в действие приказом НИУ ВШЭ № 6.18.1-01/1201-03 от 12.01.2018 г) </w:t>
      </w:r>
      <w:r w:rsidRPr="00970908">
        <w:rPr>
          <w:rFonts w:ascii="Times New Roman" w:hAnsi="Times New Roman"/>
          <w:sz w:val="26"/>
          <w:szCs w:val="26"/>
        </w:rPr>
        <w:t>вводятся дополнительные критерии оценки кандидатов на вакантные должности ППС МИЭМ НИУ ВШЭ, разработанные Кадровыми комиссиями департаментов МИЭМ НИУ ВШЭ:</w:t>
      </w:r>
    </w:p>
    <w:p w:rsidR="009A192A" w:rsidRPr="0023121F" w:rsidRDefault="009A192A" w:rsidP="00A14B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0</w:t>
      </w:r>
      <w:r w:rsidRPr="0023121F">
        <w:rPr>
          <w:rFonts w:ascii="Times New Roman" w:hAnsi="Times New Roman"/>
          <w:b/>
          <w:sz w:val="26"/>
          <w:szCs w:val="26"/>
        </w:rPr>
        <w:t xml:space="preserve"> - </w:t>
      </w:r>
      <w:r w:rsidRPr="0023121F">
        <w:rPr>
          <w:rFonts w:ascii="Times New Roman" w:hAnsi="Times New Roman"/>
          <w:sz w:val="26"/>
          <w:szCs w:val="26"/>
        </w:rPr>
        <w:t>соответствие научно-педагогической деятельности претендентов содержанию образовательных программ направлений подготовки бакалавров и магистров в департаментах;</w:t>
      </w:r>
    </w:p>
    <w:p w:rsidR="009A192A" w:rsidRDefault="009A192A" w:rsidP="00A14B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 xml:space="preserve">К – </w:t>
      </w:r>
      <w:r w:rsidRPr="0023121F">
        <w:rPr>
          <w:rFonts w:ascii="Times New Roman" w:hAnsi="Times New Roman"/>
          <w:sz w:val="26"/>
          <w:szCs w:val="26"/>
        </w:rPr>
        <w:t>эффективность работы преподавателя.</w:t>
      </w:r>
    </w:p>
    <w:p w:rsidR="009A192A" w:rsidRPr="0023121F" w:rsidRDefault="009A192A" w:rsidP="00A14BD4">
      <w:pPr>
        <w:pStyle w:val="ListParagraph"/>
        <w:tabs>
          <w:tab w:val="left" w:pos="2064"/>
        </w:tabs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right="-186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Оценка по дополнительным критериям проводится руководством и техническим аппаратом департамента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AB708E">
        <w:rPr>
          <w:rFonts w:ascii="Times New Roman" w:hAnsi="Times New Roman"/>
          <w:sz w:val="26"/>
          <w:szCs w:val="26"/>
        </w:rPr>
        <w:t>Результаты оценки передаются менеджеру Кадровой комиссии по направлению деятельности</w:t>
      </w:r>
      <w:r>
        <w:rPr>
          <w:rFonts w:ascii="Times New Roman" w:hAnsi="Times New Roman"/>
          <w:sz w:val="26"/>
          <w:szCs w:val="26"/>
        </w:rPr>
        <w:t xml:space="preserve"> по завершении регистрации претендентов.</w:t>
      </w:r>
    </w:p>
    <w:p w:rsidR="009A192A" w:rsidRDefault="009A192A" w:rsidP="00A14BD4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A192A" w:rsidRPr="00AB708E" w:rsidRDefault="009A192A" w:rsidP="007745DF">
      <w:pPr>
        <w:tabs>
          <w:tab w:val="left" w:pos="2064"/>
        </w:tabs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Шкала оценки критерия  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0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z w:val="26"/>
          <w:szCs w:val="26"/>
        </w:rPr>
        <w:t>- от 1 (в случае полного соответствия) до 0</w:t>
      </w:r>
      <w:r w:rsidRPr="00AB70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9A192A" w:rsidRDefault="009A192A" w:rsidP="00A14BD4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3121F">
        <w:rPr>
          <w:rFonts w:ascii="Times New Roman" w:hAnsi="Times New Roman"/>
          <w:sz w:val="26"/>
          <w:szCs w:val="26"/>
        </w:rPr>
        <w:t>Оценка эффективности работы преподавателя проводится по выражению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121F">
        <w:rPr>
          <w:rFonts w:ascii="Times New Roman" w:hAnsi="Times New Roman"/>
          <w:sz w:val="26"/>
          <w:szCs w:val="26"/>
        </w:rPr>
        <w:t>(1)</w:t>
      </w:r>
    </w:p>
    <w:p w:rsidR="009A192A" w:rsidRDefault="009A192A" w:rsidP="00A14BD4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ab/>
      </w:r>
      <w:r w:rsidRPr="0023121F">
        <w:rPr>
          <w:rFonts w:ascii="Times New Roman" w:hAnsi="Times New Roman"/>
          <w:b/>
          <w:sz w:val="26"/>
          <w:szCs w:val="26"/>
        </w:rPr>
        <w:tab/>
      </w:r>
      <w:r w:rsidRPr="0023121F">
        <w:rPr>
          <w:rFonts w:ascii="Times New Roman" w:hAnsi="Times New Roman"/>
          <w:b/>
          <w:sz w:val="26"/>
          <w:szCs w:val="26"/>
        </w:rPr>
        <w:tab/>
        <w:t>К</w:t>
      </w:r>
      <w:r w:rsidRPr="0023121F">
        <w:rPr>
          <w:rFonts w:ascii="Times New Roman" w:hAnsi="Times New Roman"/>
          <w:sz w:val="26"/>
          <w:szCs w:val="26"/>
        </w:rPr>
        <w:t>= 0,4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 xml:space="preserve"> + 0,3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23121F">
        <w:rPr>
          <w:rFonts w:ascii="Times New Roman" w:hAnsi="Times New Roman"/>
          <w:sz w:val="26"/>
          <w:szCs w:val="26"/>
        </w:rPr>
        <w:t xml:space="preserve"> + 0,3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23121F">
        <w:rPr>
          <w:rFonts w:ascii="Times New Roman" w:hAnsi="Times New Roman"/>
          <w:sz w:val="26"/>
          <w:szCs w:val="26"/>
        </w:rPr>
        <w:t xml:space="preserve">, </w:t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  <w:t>(1)</w:t>
      </w:r>
    </w:p>
    <w:p w:rsidR="009A192A" w:rsidRPr="00A14BD4" w:rsidRDefault="009A192A" w:rsidP="00A14BD4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tabs>
          <w:tab w:val="left" w:pos="206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14BD4">
        <w:rPr>
          <w:rFonts w:ascii="Times New Roman" w:hAnsi="Times New Roman"/>
          <w:sz w:val="26"/>
          <w:szCs w:val="26"/>
        </w:rPr>
        <w:t>де составляющие: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 w:rsidRPr="0023121F">
        <w:rPr>
          <w:rFonts w:ascii="Times New Roman" w:hAnsi="Times New Roman"/>
          <w:sz w:val="26"/>
          <w:szCs w:val="26"/>
        </w:rPr>
        <w:t>научн</w:t>
      </w:r>
      <w:r>
        <w:rPr>
          <w:rFonts w:ascii="Times New Roman" w:hAnsi="Times New Roman"/>
          <w:sz w:val="26"/>
          <w:szCs w:val="26"/>
        </w:rPr>
        <w:t>о-исследовательская</w:t>
      </w:r>
      <w:r w:rsidRPr="0023121F">
        <w:rPr>
          <w:rFonts w:ascii="Times New Roman" w:hAnsi="Times New Roman"/>
          <w:sz w:val="26"/>
          <w:szCs w:val="26"/>
        </w:rPr>
        <w:t xml:space="preserve"> работа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=0,4),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 w:rsidRPr="0023121F">
        <w:rPr>
          <w:rFonts w:ascii="Times New Roman" w:hAnsi="Times New Roman"/>
          <w:sz w:val="26"/>
          <w:szCs w:val="26"/>
        </w:rPr>
        <w:t>учебно-методическая работа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=0,3),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 w:rsidRPr="0023121F">
        <w:rPr>
          <w:rFonts w:ascii="Times New Roman" w:hAnsi="Times New Roman"/>
          <w:sz w:val="26"/>
          <w:szCs w:val="26"/>
        </w:rPr>
        <w:t>профессионально-общественная работа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=0,3).</w:t>
      </w:r>
    </w:p>
    <w:p w:rsidR="009A192A" w:rsidRPr="0023121F" w:rsidRDefault="009A192A" w:rsidP="00A14BD4">
      <w:pPr>
        <w:tabs>
          <w:tab w:val="left" w:pos="2064"/>
        </w:tabs>
        <w:spacing w:after="0"/>
        <w:rPr>
          <w:rFonts w:ascii="Times New Roman" w:hAnsi="Times New Roman"/>
          <w:sz w:val="26"/>
          <w:szCs w:val="26"/>
        </w:rPr>
      </w:pPr>
    </w:p>
    <w:p w:rsidR="009A192A" w:rsidRDefault="009A192A" w:rsidP="007745DF">
      <w:pPr>
        <w:tabs>
          <w:tab w:val="left" w:pos="2064"/>
        </w:tabs>
        <w:spacing w:after="0"/>
        <w:ind w:firstLine="540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sz w:val="26"/>
          <w:szCs w:val="26"/>
        </w:rPr>
        <w:t>Значения критериев К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, К</w:t>
      </w:r>
      <w:r w:rsidRPr="0023121F">
        <w:rPr>
          <w:rFonts w:ascii="Times New Roman" w:hAnsi="Times New Roman"/>
          <w:sz w:val="26"/>
          <w:szCs w:val="26"/>
          <w:vertAlign w:val="subscript"/>
        </w:rPr>
        <w:t>2</w:t>
      </w:r>
      <w:r w:rsidRPr="0023121F">
        <w:rPr>
          <w:rFonts w:ascii="Times New Roman" w:hAnsi="Times New Roman"/>
          <w:sz w:val="26"/>
          <w:szCs w:val="26"/>
        </w:rPr>
        <w:t>, К</w:t>
      </w:r>
      <w:r w:rsidRPr="0023121F">
        <w:rPr>
          <w:rFonts w:ascii="Times New Roman" w:hAnsi="Times New Roman"/>
          <w:sz w:val="26"/>
          <w:szCs w:val="26"/>
          <w:vertAlign w:val="subscript"/>
        </w:rPr>
        <w:t>3</w:t>
      </w:r>
      <w:r w:rsidRPr="0023121F">
        <w:rPr>
          <w:rFonts w:ascii="Times New Roman" w:hAnsi="Times New Roman"/>
          <w:sz w:val="26"/>
          <w:szCs w:val="26"/>
        </w:rPr>
        <w:t xml:space="preserve">  находятся из выражений (2), (3), (4), в которых слагаемые - локальные критерии принимают значения 1, если они выполн</w:t>
      </w:r>
      <w:r>
        <w:rPr>
          <w:rFonts w:ascii="Times New Roman" w:hAnsi="Times New Roman"/>
          <w:sz w:val="26"/>
          <w:szCs w:val="26"/>
        </w:rPr>
        <w:t>яются, и 0 – в противном случае:</w:t>
      </w:r>
    </w:p>
    <w:p w:rsidR="009A192A" w:rsidRPr="0023121F" w:rsidRDefault="009A192A" w:rsidP="00FA2EBC">
      <w:pPr>
        <w:tabs>
          <w:tab w:val="left" w:pos="2064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sz w:val="26"/>
          <w:szCs w:val="26"/>
        </w:rPr>
        <w:t xml:space="preserve"> </w:t>
      </w:r>
    </w:p>
    <w:p w:rsidR="009A192A" w:rsidRDefault="009A192A" w:rsidP="000D452C">
      <w:pPr>
        <w:spacing w:after="0"/>
        <w:ind w:left="1416" w:firstLine="708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sz w:val="26"/>
          <w:szCs w:val="26"/>
        </w:rPr>
        <w:t>(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11+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12+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13+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14+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15  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16</w:t>
      </w:r>
      <w:r w:rsidRPr="0023121F">
        <w:rPr>
          <w:rFonts w:ascii="Times New Roman" w:hAnsi="Times New Roman"/>
          <w:b/>
          <w:sz w:val="26"/>
          <w:szCs w:val="26"/>
        </w:rPr>
        <w:t xml:space="preserve"> 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17</w:t>
      </w:r>
      <w:r w:rsidRPr="0023121F">
        <w:rPr>
          <w:rFonts w:ascii="Times New Roman" w:hAnsi="Times New Roman"/>
          <w:b/>
          <w:sz w:val="26"/>
          <w:szCs w:val="26"/>
        </w:rPr>
        <w:t xml:space="preserve"> 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18</w:t>
      </w:r>
      <w:r w:rsidRPr="0023121F">
        <w:rPr>
          <w:rFonts w:ascii="Times New Roman" w:hAnsi="Times New Roman"/>
          <w:b/>
          <w:sz w:val="26"/>
          <w:szCs w:val="26"/>
        </w:rPr>
        <w:t xml:space="preserve"> 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19+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20</w:t>
      </w:r>
      <w:r w:rsidRPr="00D55A08">
        <w:rPr>
          <w:rFonts w:ascii="Times New Roman" w:hAnsi="Times New Roman"/>
          <w:b/>
          <w:sz w:val="26"/>
          <w:szCs w:val="26"/>
        </w:rPr>
        <w:t>)</w:t>
      </w:r>
      <w:r w:rsidRPr="0023121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: 10</w:t>
      </w:r>
      <w:r w:rsidRPr="0023121F">
        <w:rPr>
          <w:rFonts w:ascii="Times New Roman" w:hAnsi="Times New Roman"/>
          <w:b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>(2)</w:t>
      </w:r>
    </w:p>
    <w:p w:rsidR="009A192A" w:rsidRPr="0023121F" w:rsidRDefault="009A192A" w:rsidP="00A14BD4">
      <w:pPr>
        <w:spacing w:after="0"/>
        <w:ind w:left="2124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23121F"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sz w:val="26"/>
          <w:szCs w:val="26"/>
        </w:rPr>
        <w:t>(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21+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22+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23+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24+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25+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26+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27</w:t>
      </w:r>
      <w:r>
        <w:rPr>
          <w:rFonts w:ascii="Times New Roman" w:hAnsi="Times New Roman"/>
          <w:b/>
          <w:sz w:val="26"/>
          <w:szCs w:val="26"/>
        </w:rPr>
        <w:t>) : 7</w:t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</w:r>
      <w:r w:rsidRPr="0023121F">
        <w:rPr>
          <w:rFonts w:ascii="Times New Roman" w:hAnsi="Times New Roman"/>
          <w:sz w:val="26"/>
          <w:szCs w:val="26"/>
        </w:rPr>
        <w:tab/>
        <w:t>(3)</w:t>
      </w:r>
    </w:p>
    <w:p w:rsidR="009A192A" w:rsidRPr="0023121F" w:rsidRDefault="009A192A" w:rsidP="00A14BD4">
      <w:pPr>
        <w:spacing w:after="0"/>
        <w:ind w:left="1416" w:firstLine="708"/>
        <w:rPr>
          <w:rFonts w:ascii="Times New Roman" w:hAnsi="Times New Roman"/>
          <w:sz w:val="26"/>
          <w:szCs w:val="26"/>
        </w:rPr>
      </w:pP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23121F"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sz w:val="26"/>
          <w:szCs w:val="26"/>
        </w:rPr>
        <w:t>(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31+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32+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33+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34+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35+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36+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>
        <w:rPr>
          <w:rFonts w:ascii="Times New Roman" w:hAnsi="Times New Roman"/>
          <w:b/>
          <w:sz w:val="26"/>
          <w:szCs w:val="26"/>
          <w:vertAlign w:val="subscript"/>
        </w:rPr>
        <w:t>37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+</w:t>
      </w:r>
      <w:r w:rsidRPr="0023121F">
        <w:rPr>
          <w:rFonts w:ascii="Times New Roman" w:hAnsi="Times New Roman"/>
          <w:b/>
          <w:sz w:val="26"/>
          <w:szCs w:val="26"/>
        </w:rPr>
        <w:t xml:space="preserve"> 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</w:t>
      </w:r>
      <w:r>
        <w:rPr>
          <w:rFonts w:ascii="Times New Roman" w:hAnsi="Times New Roman"/>
          <w:b/>
          <w:sz w:val="26"/>
          <w:szCs w:val="26"/>
          <w:vertAlign w:val="subscript"/>
        </w:rPr>
        <w:t>8</w:t>
      </w:r>
      <w:r>
        <w:rPr>
          <w:rFonts w:ascii="Times New Roman" w:hAnsi="Times New Roman"/>
          <w:b/>
          <w:sz w:val="26"/>
          <w:szCs w:val="26"/>
        </w:rPr>
        <w:t>) : 8</w:t>
      </w:r>
      <w:r w:rsidRPr="0023121F">
        <w:rPr>
          <w:rFonts w:ascii="Times New Roman" w:hAnsi="Times New Roman"/>
          <w:sz w:val="26"/>
          <w:szCs w:val="26"/>
          <w:vertAlign w:val="subscript"/>
        </w:rPr>
        <w:tab/>
      </w:r>
      <w:r w:rsidRPr="0023121F">
        <w:rPr>
          <w:rFonts w:ascii="Times New Roman" w:hAnsi="Times New Roman"/>
          <w:sz w:val="26"/>
          <w:szCs w:val="26"/>
          <w:vertAlign w:val="subscript"/>
        </w:rPr>
        <w:tab/>
      </w:r>
      <w:r>
        <w:rPr>
          <w:rFonts w:ascii="Times New Roman" w:hAnsi="Times New Roman"/>
          <w:sz w:val="26"/>
          <w:szCs w:val="26"/>
          <w:vertAlign w:val="subscript"/>
        </w:rPr>
        <w:tab/>
      </w:r>
      <w:r w:rsidRPr="0023121F">
        <w:rPr>
          <w:rFonts w:ascii="Times New Roman" w:hAnsi="Times New Roman"/>
          <w:sz w:val="26"/>
          <w:szCs w:val="26"/>
        </w:rPr>
        <w:t>(4)</w:t>
      </w:r>
    </w:p>
    <w:p w:rsidR="009A192A" w:rsidRPr="0023121F" w:rsidRDefault="009A192A" w:rsidP="000D452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Расшифровка локальных критериев приведена в таблицах 1-3.</w:t>
      </w:r>
    </w:p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1.</w:t>
      </w:r>
    </w:p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Локальные критерии для оценки 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 w:rsidRPr="0023121F">
        <w:rPr>
          <w:rFonts w:ascii="Times New Roman" w:hAnsi="Times New Roman"/>
          <w:sz w:val="26"/>
          <w:szCs w:val="26"/>
        </w:rPr>
        <w:t>научн</w:t>
      </w:r>
      <w:r>
        <w:rPr>
          <w:rFonts w:ascii="Times New Roman" w:hAnsi="Times New Roman"/>
          <w:sz w:val="26"/>
          <w:szCs w:val="26"/>
        </w:rPr>
        <w:t>о-исследовательской работы</w:t>
      </w:r>
      <w:r w:rsidRPr="0023121F">
        <w:rPr>
          <w:rFonts w:ascii="Times New Roman" w:hAnsi="Times New Roman"/>
          <w:sz w:val="26"/>
          <w:szCs w:val="26"/>
        </w:rPr>
        <w:t xml:space="preserve">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=0,4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2160"/>
      </w:tblGrid>
      <w:tr w:rsidR="009A192A" w:rsidTr="007745DF">
        <w:tc>
          <w:tcPr>
            <w:tcW w:w="1188" w:type="dxa"/>
          </w:tcPr>
          <w:p w:rsidR="009A192A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Обозна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6480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Локальный критерий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Устанавливаемое значение</w:t>
            </w: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 xml:space="preserve">наличие статей, индексируемых в БД </w:t>
            </w:r>
            <w:r w:rsidRPr="00913828">
              <w:rPr>
                <w:rFonts w:ascii="Times New Roman" w:hAnsi="Times New Roman"/>
                <w:lang w:val="en-US"/>
              </w:rPr>
              <w:t>WoS</w:t>
            </w:r>
            <w:r w:rsidRPr="00913828">
              <w:rPr>
                <w:rFonts w:ascii="Times New Roman" w:hAnsi="Times New Roman"/>
              </w:rPr>
              <w:t xml:space="preserve"> или </w:t>
            </w:r>
            <w:r w:rsidRPr="00913828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участие на платной основе в НИР, финансируемых из внешних источников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участие во внешних конкурсах НИР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участие во внутренних конкурсах НИУ ВШЭ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15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написание монографий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16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руководство НИРС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17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участие в конкурсах ВШЭ по НИРС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18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наличие публикаций студентов, руководимых преподавателем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19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участие студентов, руководимых преподавателем, в НИР на платной основе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20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наличие аспирантов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48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 xml:space="preserve">1 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11+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12+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13+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14+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15  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16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17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18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19+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23121F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20</w:t>
            </w:r>
            <w:r w:rsidRPr="00D55A0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23121F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10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2.</w:t>
      </w:r>
    </w:p>
    <w:p w:rsidR="009A192A" w:rsidRDefault="009A192A" w:rsidP="002A77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Локальные критерии для оценки 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учебно-методической работы</w:t>
      </w:r>
      <w:r w:rsidRPr="0023121F">
        <w:rPr>
          <w:rFonts w:ascii="Times New Roman" w:hAnsi="Times New Roman"/>
          <w:sz w:val="26"/>
          <w:szCs w:val="26"/>
        </w:rPr>
        <w:t xml:space="preserve">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 w:rsidRPr="0023121F">
        <w:rPr>
          <w:rFonts w:ascii="Times New Roman" w:hAnsi="Times New Roman"/>
          <w:sz w:val="26"/>
          <w:szCs w:val="26"/>
        </w:rPr>
        <w:t>=0,3)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2160"/>
      </w:tblGrid>
      <w:tr w:rsidR="009A192A" w:rsidTr="007745DF">
        <w:tc>
          <w:tcPr>
            <w:tcW w:w="1188" w:type="dxa"/>
          </w:tcPr>
          <w:p w:rsidR="009A192A" w:rsidRDefault="009A192A" w:rsidP="009138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Обозна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92A" w:rsidRPr="00453770" w:rsidRDefault="009A192A" w:rsidP="009138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6480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Локальный критерий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Устанавливаемое значение</w:t>
            </w: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21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выполнение работ по  оказанию услуг дополнительного профессионального образования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22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читаемые или подготовленные курсы на английском языке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23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использование онлайн курсов в преподавании</w:t>
            </w:r>
          </w:p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24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 xml:space="preserve">разработка учебников и учебных пособий 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25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разработка контрольно-измерительных материалов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26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разработка методических указаний и рекомендаций для самостоятельной работы студентов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27</w:t>
            </w:r>
          </w:p>
        </w:tc>
        <w:tc>
          <w:tcPr>
            <w:tcW w:w="6480" w:type="dxa"/>
          </w:tcPr>
          <w:p w:rsidR="009A192A" w:rsidRPr="00913828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913828">
              <w:rPr>
                <w:rFonts w:ascii="Times New Roman" w:hAnsi="Times New Roman"/>
              </w:rPr>
              <w:t>наличие учебных ассистентов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7745DF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6480" w:type="dxa"/>
          </w:tcPr>
          <w:p w:rsidR="009A192A" w:rsidRPr="007745DF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 xml:space="preserve">2 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21+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22+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23+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24+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25+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26+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 : 7</w:t>
            </w:r>
          </w:p>
        </w:tc>
        <w:tc>
          <w:tcPr>
            <w:tcW w:w="2160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A192A" w:rsidRDefault="009A192A" w:rsidP="00A14BD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3.</w:t>
      </w:r>
    </w:p>
    <w:p w:rsidR="009A192A" w:rsidRDefault="009A192A" w:rsidP="002A77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Локальные критерии для оценки </w:t>
      </w:r>
      <w:r w:rsidRPr="0023121F">
        <w:rPr>
          <w:rFonts w:ascii="Times New Roman" w:hAnsi="Times New Roman"/>
          <w:b/>
          <w:sz w:val="26"/>
          <w:szCs w:val="26"/>
        </w:rPr>
        <w:t>К</w:t>
      </w:r>
      <w:r w:rsidRPr="0023121F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23121F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профессионально-общественной работы</w:t>
      </w:r>
      <w:r w:rsidRPr="0023121F">
        <w:rPr>
          <w:rFonts w:ascii="Times New Roman" w:hAnsi="Times New Roman"/>
          <w:sz w:val="26"/>
          <w:szCs w:val="26"/>
        </w:rPr>
        <w:t xml:space="preserve"> (весовой коэффициент α</w:t>
      </w:r>
      <w:r w:rsidRPr="0023121F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=0,3)</w:t>
      </w:r>
    </w:p>
    <w:p w:rsidR="009A192A" w:rsidRDefault="009A192A" w:rsidP="002A777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227"/>
        <w:gridCol w:w="2155"/>
      </w:tblGrid>
      <w:tr w:rsidR="009A192A" w:rsidTr="00913828">
        <w:tc>
          <w:tcPr>
            <w:tcW w:w="1188" w:type="dxa"/>
          </w:tcPr>
          <w:p w:rsidR="009A192A" w:rsidRDefault="009A192A" w:rsidP="009138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Обозна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192A" w:rsidRPr="00453770" w:rsidRDefault="009A192A" w:rsidP="009138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6227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Локальный критерий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70">
              <w:rPr>
                <w:rFonts w:ascii="Times New Roman" w:hAnsi="Times New Roman"/>
                <w:b/>
                <w:sz w:val="24"/>
                <w:szCs w:val="24"/>
              </w:rPr>
              <w:t>Устанавливаемое значение</w:t>
            </w: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31</w:t>
            </w:r>
          </w:p>
        </w:tc>
        <w:tc>
          <w:tcPr>
            <w:tcW w:w="6227" w:type="dxa"/>
          </w:tcPr>
          <w:p w:rsidR="009A192A" w:rsidRPr="00333AEB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участие в профориентационной работе в школах, колледжах, лицеях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32</w:t>
            </w:r>
          </w:p>
        </w:tc>
        <w:tc>
          <w:tcPr>
            <w:tcW w:w="6227" w:type="dxa"/>
          </w:tcPr>
          <w:p w:rsidR="009A192A" w:rsidRPr="00333AEB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участие в Днях открытых дверей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33</w:t>
            </w:r>
          </w:p>
        </w:tc>
        <w:tc>
          <w:tcPr>
            <w:tcW w:w="6227" w:type="dxa"/>
          </w:tcPr>
          <w:p w:rsidR="009A192A" w:rsidRPr="00333AEB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 xml:space="preserve">участие в олимпиадах школьников и студентов 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34</w:t>
            </w:r>
          </w:p>
        </w:tc>
        <w:tc>
          <w:tcPr>
            <w:tcW w:w="6227" w:type="dxa"/>
          </w:tcPr>
          <w:p w:rsidR="009A192A" w:rsidRPr="00333AEB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участие в подготовке и проведении зимних и летних школ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C050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35</w:t>
            </w:r>
          </w:p>
        </w:tc>
        <w:tc>
          <w:tcPr>
            <w:tcW w:w="6227" w:type="dxa"/>
          </w:tcPr>
          <w:p w:rsidR="009A192A" w:rsidRPr="00333AEB" w:rsidRDefault="009A192A" w:rsidP="00C0504C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работа в приемной комиссии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C050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36</w:t>
            </w:r>
          </w:p>
        </w:tc>
        <w:tc>
          <w:tcPr>
            <w:tcW w:w="6227" w:type="dxa"/>
          </w:tcPr>
          <w:p w:rsidR="009A192A" w:rsidRPr="00333AEB" w:rsidRDefault="009A192A" w:rsidP="00C0504C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участие в организации научно-методической работы в департаменте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A30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6227" w:type="dxa"/>
          </w:tcPr>
          <w:p w:rsidR="009A192A" w:rsidRPr="00333AEB" w:rsidRDefault="009A192A" w:rsidP="00C0504C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участие в организации учебно-методической работы в департаменте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A30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6227" w:type="dxa"/>
          </w:tcPr>
          <w:p w:rsidR="009A192A" w:rsidRPr="00333AEB" w:rsidRDefault="009A192A" w:rsidP="00453770">
            <w:pPr>
              <w:spacing w:after="0"/>
              <w:jc w:val="both"/>
              <w:rPr>
                <w:rFonts w:ascii="Times New Roman" w:hAnsi="Times New Roman"/>
              </w:rPr>
            </w:pPr>
            <w:r w:rsidRPr="00333AEB">
              <w:rPr>
                <w:rFonts w:ascii="Times New Roman" w:hAnsi="Times New Roman"/>
              </w:rPr>
              <w:t>регулярное и полное содержание личной страницы</w:t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7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92A" w:rsidTr="00913828">
        <w:tc>
          <w:tcPr>
            <w:tcW w:w="1188" w:type="dxa"/>
          </w:tcPr>
          <w:p w:rsidR="009A192A" w:rsidRPr="00453770" w:rsidRDefault="009A192A" w:rsidP="004537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227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 xml:space="preserve">3 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31+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32+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33+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34+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35+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36+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37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+</w:t>
            </w:r>
            <w:r w:rsidRPr="00453770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45377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 : 8</w:t>
            </w:r>
            <w:r w:rsidRPr="00453770">
              <w:rPr>
                <w:rFonts w:ascii="Times New Roman" w:hAnsi="Times New Roman"/>
                <w:sz w:val="26"/>
                <w:szCs w:val="26"/>
                <w:vertAlign w:val="subscript"/>
              </w:rPr>
              <w:tab/>
            </w:r>
          </w:p>
        </w:tc>
        <w:tc>
          <w:tcPr>
            <w:tcW w:w="2155" w:type="dxa"/>
          </w:tcPr>
          <w:p w:rsidR="009A192A" w:rsidRPr="00453770" w:rsidRDefault="009A192A" w:rsidP="004537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92A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A192A" w:rsidRPr="0023121F" w:rsidRDefault="009A192A" w:rsidP="00AE3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A192A" w:rsidRPr="0023121F" w:rsidSect="00AE356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2A" w:rsidRDefault="009A192A">
      <w:r>
        <w:separator/>
      </w:r>
    </w:p>
  </w:endnote>
  <w:endnote w:type="continuationSeparator" w:id="0">
    <w:p w:rsidR="009A192A" w:rsidRDefault="009A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2A" w:rsidRDefault="009A192A" w:rsidP="00B84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2A" w:rsidRDefault="009A192A" w:rsidP="008900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2A" w:rsidRDefault="009A192A" w:rsidP="00B84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192A" w:rsidRDefault="009A192A" w:rsidP="008900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2A" w:rsidRDefault="009A192A">
      <w:r>
        <w:separator/>
      </w:r>
    </w:p>
  </w:footnote>
  <w:footnote w:type="continuationSeparator" w:id="0">
    <w:p w:rsidR="009A192A" w:rsidRDefault="009A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72A0"/>
    <w:multiLevelType w:val="hybridMultilevel"/>
    <w:tmpl w:val="61C09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0C"/>
    <w:rsid w:val="00006A65"/>
    <w:rsid w:val="00027D36"/>
    <w:rsid w:val="00051630"/>
    <w:rsid w:val="000D452C"/>
    <w:rsid w:val="001302EB"/>
    <w:rsid w:val="001A16E0"/>
    <w:rsid w:val="001D055B"/>
    <w:rsid w:val="001D3816"/>
    <w:rsid w:val="0023121F"/>
    <w:rsid w:val="00233732"/>
    <w:rsid w:val="0025153D"/>
    <w:rsid w:val="002A777E"/>
    <w:rsid w:val="002C550F"/>
    <w:rsid w:val="00310B7C"/>
    <w:rsid w:val="00333AEB"/>
    <w:rsid w:val="00351200"/>
    <w:rsid w:val="00391C35"/>
    <w:rsid w:val="003A42E3"/>
    <w:rsid w:val="003E6DA7"/>
    <w:rsid w:val="003F1058"/>
    <w:rsid w:val="00414C1A"/>
    <w:rsid w:val="0042640B"/>
    <w:rsid w:val="00453770"/>
    <w:rsid w:val="00475874"/>
    <w:rsid w:val="004A3026"/>
    <w:rsid w:val="004D17CE"/>
    <w:rsid w:val="004D2A8F"/>
    <w:rsid w:val="004E2D7C"/>
    <w:rsid w:val="005114ED"/>
    <w:rsid w:val="00577DED"/>
    <w:rsid w:val="005B5FA1"/>
    <w:rsid w:val="005F0536"/>
    <w:rsid w:val="00614005"/>
    <w:rsid w:val="006255FE"/>
    <w:rsid w:val="00633D77"/>
    <w:rsid w:val="006550F7"/>
    <w:rsid w:val="0066667C"/>
    <w:rsid w:val="006731B5"/>
    <w:rsid w:val="006C07E9"/>
    <w:rsid w:val="006E1E27"/>
    <w:rsid w:val="007745DF"/>
    <w:rsid w:val="00783D57"/>
    <w:rsid w:val="007C3388"/>
    <w:rsid w:val="007E04F2"/>
    <w:rsid w:val="008364C6"/>
    <w:rsid w:val="008567C4"/>
    <w:rsid w:val="00890048"/>
    <w:rsid w:val="008A3326"/>
    <w:rsid w:val="008B1F19"/>
    <w:rsid w:val="008D0074"/>
    <w:rsid w:val="008F5FE2"/>
    <w:rsid w:val="009054D4"/>
    <w:rsid w:val="009132B6"/>
    <w:rsid w:val="00913828"/>
    <w:rsid w:val="0096783F"/>
    <w:rsid w:val="00970908"/>
    <w:rsid w:val="0099040F"/>
    <w:rsid w:val="009A192A"/>
    <w:rsid w:val="009A4EE2"/>
    <w:rsid w:val="009D36D8"/>
    <w:rsid w:val="009E4A94"/>
    <w:rsid w:val="00A14BD4"/>
    <w:rsid w:val="00A1560C"/>
    <w:rsid w:val="00A23B31"/>
    <w:rsid w:val="00A34C97"/>
    <w:rsid w:val="00A922CE"/>
    <w:rsid w:val="00AA0451"/>
    <w:rsid w:val="00AB34F9"/>
    <w:rsid w:val="00AB708E"/>
    <w:rsid w:val="00AC65D4"/>
    <w:rsid w:val="00AC779E"/>
    <w:rsid w:val="00AE356C"/>
    <w:rsid w:val="00AF6B0E"/>
    <w:rsid w:val="00B0323C"/>
    <w:rsid w:val="00B153EF"/>
    <w:rsid w:val="00B84AF7"/>
    <w:rsid w:val="00B91670"/>
    <w:rsid w:val="00BB7071"/>
    <w:rsid w:val="00BF0728"/>
    <w:rsid w:val="00C0504C"/>
    <w:rsid w:val="00C17AB2"/>
    <w:rsid w:val="00C35F75"/>
    <w:rsid w:val="00C572A5"/>
    <w:rsid w:val="00C64A33"/>
    <w:rsid w:val="00C65346"/>
    <w:rsid w:val="00CC6164"/>
    <w:rsid w:val="00CD0105"/>
    <w:rsid w:val="00CD5132"/>
    <w:rsid w:val="00D07E71"/>
    <w:rsid w:val="00D41828"/>
    <w:rsid w:val="00D55A08"/>
    <w:rsid w:val="00D84ABE"/>
    <w:rsid w:val="00D874B2"/>
    <w:rsid w:val="00D90001"/>
    <w:rsid w:val="00DD0520"/>
    <w:rsid w:val="00DD2D17"/>
    <w:rsid w:val="00E70085"/>
    <w:rsid w:val="00EB1B7C"/>
    <w:rsid w:val="00ED5818"/>
    <w:rsid w:val="00EF5D49"/>
    <w:rsid w:val="00EF61C1"/>
    <w:rsid w:val="00EF61D6"/>
    <w:rsid w:val="00F42D8C"/>
    <w:rsid w:val="00F47DF4"/>
    <w:rsid w:val="00F6276E"/>
    <w:rsid w:val="00F75849"/>
    <w:rsid w:val="00FA1C7C"/>
    <w:rsid w:val="00FA2EBC"/>
    <w:rsid w:val="00FA4150"/>
    <w:rsid w:val="00FA58B5"/>
    <w:rsid w:val="00FA7E09"/>
    <w:rsid w:val="00FC1762"/>
    <w:rsid w:val="00FD72ED"/>
    <w:rsid w:val="00F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D8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A777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00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900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709</Words>
  <Characters>4043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критерии оценки претендентов на избрание</dc:title>
  <dc:subject/>
  <dc:creator>Львов БорисГлебович</dc:creator>
  <cp:keywords/>
  <dc:description/>
  <cp:lastModifiedBy>admin</cp:lastModifiedBy>
  <cp:revision>2</cp:revision>
  <cp:lastPrinted>2019-02-26T08:37:00Z</cp:lastPrinted>
  <dcterms:created xsi:type="dcterms:W3CDTF">2019-02-26T08:38:00Z</dcterms:created>
  <dcterms:modified xsi:type="dcterms:W3CDTF">2019-02-26T08:38:00Z</dcterms:modified>
</cp:coreProperties>
</file>